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C" w:rsidRPr="00DB60BC" w:rsidRDefault="00DB60BC" w:rsidP="00DB60B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10101"/>
          <w:kern w:val="36"/>
          <w:sz w:val="40"/>
          <w:szCs w:val="40"/>
          <w:lang w:eastAsia="ru-RU"/>
        </w:rPr>
      </w:pPr>
      <w:r w:rsidRPr="00DB60BC">
        <w:rPr>
          <w:rFonts w:ascii="Arial" w:eastAsia="Times New Roman" w:hAnsi="Arial" w:cs="Arial"/>
          <w:b/>
          <w:bCs/>
          <w:color w:val="010101"/>
          <w:kern w:val="36"/>
          <w:sz w:val="40"/>
          <w:szCs w:val="40"/>
          <w:lang w:eastAsia="ru-RU"/>
        </w:rPr>
        <w:fldChar w:fldCharType="begin"/>
      </w:r>
      <w:r w:rsidRPr="00DB60BC">
        <w:rPr>
          <w:rFonts w:ascii="Arial" w:eastAsia="Times New Roman" w:hAnsi="Arial" w:cs="Arial"/>
          <w:b/>
          <w:bCs/>
          <w:color w:val="010101"/>
          <w:kern w:val="36"/>
          <w:sz w:val="40"/>
          <w:szCs w:val="40"/>
          <w:lang w:eastAsia="ru-RU"/>
        </w:rPr>
        <w:instrText xml:space="preserve"> HYPERLINK "http://recipebook.com.ua/article/kurinye-meshochki-s-syurprizom/" \o "Куриные мешочки с сюрпризом" </w:instrText>
      </w:r>
      <w:r w:rsidRPr="00DB60BC">
        <w:rPr>
          <w:rFonts w:ascii="Arial" w:eastAsia="Times New Roman" w:hAnsi="Arial" w:cs="Arial"/>
          <w:b/>
          <w:bCs/>
          <w:color w:val="010101"/>
          <w:kern w:val="36"/>
          <w:sz w:val="40"/>
          <w:szCs w:val="40"/>
          <w:lang w:eastAsia="ru-RU"/>
        </w:rPr>
        <w:fldChar w:fldCharType="separate"/>
      </w:r>
      <w:r w:rsidRPr="00DB60BC">
        <w:rPr>
          <w:rFonts w:ascii="Arial" w:eastAsia="Times New Roman" w:hAnsi="Arial" w:cs="Arial"/>
          <w:b/>
          <w:bCs/>
          <w:color w:val="B80000"/>
          <w:kern w:val="36"/>
          <w:sz w:val="40"/>
          <w:szCs w:val="40"/>
          <w:lang w:eastAsia="ru-RU"/>
        </w:rPr>
        <w:t>Куриные мешочки с сюрпризом</w:t>
      </w:r>
      <w:r w:rsidRPr="00DB60BC">
        <w:rPr>
          <w:rFonts w:ascii="Arial" w:eastAsia="Times New Roman" w:hAnsi="Arial" w:cs="Arial"/>
          <w:b/>
          <w:bCs/>
          <w:color w:val="010101"/>
          <w:kern w:val="36"/>
          <w:sz w:val="40"/>
          <w:szCs w:val="40"/>
          <w:lang w:eastAsia="ru-RU"/>
        </w:rPr>
        <w:fldChar w:fldCharType="end"/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1F53D00A" wp14:editId="6D60D3AA">
            <wp:extent cx="2857500" cy="2324100"/>
            <wp:effectExtent l="0" t="0" r="0" b="0"/>
            <wp:docPr id="3" name="Рисунок 3" descr="Куриные мешочки с сюрпризом">
              <a:hlinkClick xmlns:a="http://schemas.openxmlformats.org/drawingml/2006/main" r:id="rId6" tooltip="&quot;Куриные мешочки с сюрприз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риные мешочки с сюрпризом">
                      <a:hlinkClick r:id="rId6" tooltip="&quot;Куриные мешочки с сюрприз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ВОЗРАСТ: 1,5 года</w:t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СОСТАВ:</w:t>
      </w:r>
    </w:p>
    <w:p w:rsidR="00DB60BC" w:rsidRPr="00DB60BC" w:rsidRDefault="00DB60BC" w:rsidP="00DB60BC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hyperlink r:id="rId8" w:tooltip="Курица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курица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— 600 г</w:t>
      </w:r>
    </w:p>
    <w:p w:rsidR="00DB60BC" w:rsidRPr="00DB60BC" w:rsidRDefault="00DB60BC" w:rsidP="00DB60BC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hyperlink r:id="rId9" w:tooltip="Яйцо куриное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яйцо куриное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-1 шт.</w:t>
      </w:r>
    </w:p>
    <w:p w:rsidR="00DB60BC" w:rsidRPr="00DB60BC" w:rsidRDefault="00DB60BC" w:rsidP="00DB60BC">
      <w:pPr>
        <w:numPr>
          <w:ilvl w:val="0"/>
          <w:numId w:val="1"/>
        </w:numPr>
        <w:shd w:val="clear" w:color="auto" w:fill="FFFFFF"/>
        <w:spacing w:before="75"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хлеб белый (или булка) — 100 г</w:t>
      </w:r>
    </w:p>
    <w:p w:rsidR="00DB60BC" w:rsidRPr="00DB60BC" w:rsidRDefault="00DB60BC" w:rsidP="00DB60BC">
      <w:pPr>
        <w:numPr>
          <w:ilvl w:val="0"/>
          <w:numId w:val="1"/>
        </w:numPr>
        <w:shd w:val="clear" w:color="auto" w:fill="FFFFFF"/>
        <w:spacing w:before="75"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сыр — 50 г</w:t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ПРИГОТОВЛЕНИЕ:</w:t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Для приготовления куриных мешочков с сюрпризом из курицы сделать фарш.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584D71FD" wp14:editId="2E1ACB35">
            <wp:extent cx="2857500" cy="2143125"/>
            <wp:effectExtent l="0" t="0" r="0" b="9525"/>
            <wp:docPr id="4" name="Рисунок 4" descr="Куриные мешочки с сюрпризом">
              <a:hlinkClick xmlns:a="http://schemas.openxmlformats.org/drawingml/2006/main" r:id="rId10" tooltip="&quot;Куриные мешочки с сюрпризом. Шаг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иные мешочки с сюрпризом">
                      <a:hlinkClick r:id="rId10" tooltip="&quot;Куриные мешочки с сюрпризом. Шаг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Добавить яйцо и размоченный хлеб или булочку (без корочки). Перемешать.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lastRenderedPageBreak/>
        <w:drawing>
          <wp:inline distT="0" distB="0" distL="0" distR="0" wp14:anchorId="49FA2058" wp14:editId="1BB7BA4B">
            <wp:extent cx="2857500" cy="2324100"/>
            <wp:effectExtent l="0" t="0" r="0" b="0"/>
            <wp:docPr id="5" name="Рисунок 5" descr="Куриные мешочки с сюрпризом">
              <a:hlinkClick xmlns:a="http://schemas.openxmlformats.org/drawingml/2006/main" r:id="rId12" tooltip="&quot;Куриные мешочки с сюрпризом. Шаг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иные мешочки с сюрпризом">
                      <a:hlinkClick r:id="rId12" tooltip="&quot;Куриные мешочки с сюрпризом. Шаг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Сыр порезать кусочками (из указанного количества ингредиентов у меня получилось 14 мешочков, поэтому сыр можно разрезать на 14 кусочков).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5C9F3153" wp14:editId="62342EBE">
            <wp:extent cx="2514600" cy="2857500"/>
            <wp:effectExtent l="0" t="0" r="0" b="0"/>
            <wp:docPr id="6" name="Рисунок 6" descr="Куриные мешочки с сюрпризом">
              <a:hlinkClick xmlns:a="http://schemas.openxmlformats.org/drawingml/2006/main" r:id="rId14" tooltip="&quot;Куриные мешочки с сюрпризом. Шаг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риные мешочки с сюрпризом">
                      <a:hlinkClick r:id="rId14" tooltip="&quot;Куриные мешочки с сюрпризом. Шаг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Сформировать круглые лепешки. В середину лепешки положить кусочек сыра.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64016ED6" wp14:editId="2605F60A">
            <wp:extent cx="2857500" cy="2581275"/>
            <wp:effectExtent l="0" t="0" r="0" b="9525"/>
            <wp:docPr id="7" name="Рисунок 7" descr="Куриные мешочки с сюрпризом">
              <a:hlinkClick xmlns:a="http://schemas.openxmlformats.org/drawingml/2006/main" r:id="rId16" tooltip="&quot;Куриные мешочки с сюрпризом. Шаг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риные мешочки с сюрпризом">
                      <a:hlinkClick r:id="rId16" tooltip="&quot;Куриные мешочки с сюрпризом. Шаг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Защипнуть края лепешки </w:t>
      </w:r>
      <w:proofErr w:type="spellStart"/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всередину</w:t>
      </w:r>
      <w:proofErr w:type="spellEnd"/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1AB792DE" wp14:editId="0F8A1815">
            <wp:extent cx="2857500" cy="2790825"/>
            <wp:effectExtent l="0" t="0" r="0" b="9525"/>
            <wp:docPr id="8" name="Рисунок 8" descr="Куриные мешочки с сюрпризом">
              <a:hlinkClick xmlns:a="http://schemas.openxmlformats.org/drawingml/2006/main" r:id="rId18" tooltip="&quot;Куриные мешочки с сюрпризом. Шаг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риные мешочки с сюрпризом">
                      <a:hlinkClick r:id="rId18" tooltip="&quot;Куриные мешочки с сюрпризом. Шаг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Куриные мешочки с сюрпризом</w:t>
      </w:r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готовить в пароварке 35 минут. К ним можно предложить </w:t>
      </w:r>
      <w:hyperlink r:id="rId20" w:tooltip="Гречка с овощами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гречку с овощами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 </w:t>
      </w:r>
      <w:hyperlink r:id="rId21" w:tooltip="Брокколи в сухарях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брокколи в сухарях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или </w:t>
      </w:r>
      <w:hyperlink r:id="rId22" w:tooltip="Тушеные кабачки в сметане" w:history="1">
        <w:r w:rsidRPr="00DB60BC">
          <w:rPr>
            <w:rFonts w:ascii="Arial" w:eastAsia="Times New Roman" w:hAnsi="Arial" w:cs="Arial"/>
            <w:color w:val="F15000"/>
            <w:sz w:val="21"/>
            <w:szCs w:val="21"/>
            <w:lang w:eastAsia="ru-RU"/>
          </w:rPr>
          <w:t>тушеные кабачки в сметане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 А на десерт подать </w:t>
      </w:r>
      <w:hyperlink r:id="rId23" w:tooltip="Фруктовое мороженое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 xml:space="preserve">фруктовое </w:t>
        </w:r>
        <w:proofErr w:type="spellStart"/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мороженое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</w:t>
      </w:r>
      <w:hyperlink r:id="rId24" w:tooltip="Творожный кекс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творожный</w:t>
        </w:r>
        <w:proofErr w:type="spellEnd"/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 xml:space="preserve"> кекс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или </w:t>
      </w:r>
      <w:hyperlink r:id="rId25" w:tooltip="Шарлотка с яблоками" w:history="1">
        <w:r w:rsidRPr="00DB60BC">
          <w:rPr>
            <w:rFonts w:ascii="Arial" w:eastAsia="Times New Roman" w:hAnsi="Arial" w:cs="Arial"/>
            <w:color w:val="B80000"/>
            <w:sz w:val="21"/>
            <w:szCs w:val="21"/>
            <w:lang w:eastAsia="ru-RU"/>
          </w:rPr>
          <w:t>шарлотку с яблоками</w:t>
        </w:r>
      </w:hyperlink>
      <w:r w:rsidRPr="00DB60BC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:rsidR="00DB60BC" w:rsidRPr="00DB60BC" w:rsidRDefault="00DB60BC" w:rsidP="00DB60BC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B60BC">
        <w:rPr>
          <w:rFonts w:ascii="Arial" w:eastAsia="Times New Roman" w:hAnsi="Arial" w:cs="Arial"/>
          <w:noProof/>
          <w:color w:val="B80000"/>
          <w:sz w:val="21"/>
          <w:szCs w:val="21"/>
          <w:lang w:eastAsia="ru-RU"/>
        </w:rPr>
        <w:drawing>
          <wp:inline distT="0" distB="0" distL="0" distR="0" wp14:anchorId="7C4011A2" wp14:editId="40F169F0">
            <wp:extent cx="2857500" cy="1990725"/>
            <wp:effectExtent l="0" t="0" r="0" b="9525"/>
            <wp:docPr id="9" name="Рисунок 9" descr="Куриные мешочки с сюрпризом">
              <a:hlinkClick xmlns:a="http://schemas.openxmlformats.org/drawingml/2006/main" r:id="rId26" tooltip="&quot;Куриные мешочки с сюрпризом. Шаг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риные мешочки с сюрпризом">
                      <a:hlinkClick r:id="rId26" tooltip="&quot;Куриные мешочки с сюрпризом. Шаг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69" w:rsidRDefault="00DB60BC">
      <w:bookmarkStart w:id="0" w:name="_GoBack"/>
      <w:bookmarkEnd w:id="0"/>
    </w:p>
    <w:sectPr w:rsidR="00E7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B0A"/>
    <w:multiLevelType w:val="multilevel"/>
    <w:tmpl w:val="00D89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5E"/>
    <w:rsid w:val="00762DF7"/>
    <w:rsid w:val="00916AAA"/>
    <w:rsid w:val="009A615E"/>
    <w:rsid w:val="00D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pebook.com.ua/article/kurica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ecipebook.com.ua/wp-content/uploads/2011/03/Kurinie_meshocki_surpriz5.jpg" TargetMode="External"/><Relationship Id="rId26" Type="http://schemas.openxmlformats.org/officeDocument/2006/relationships/hyperlink" Target="http://recipebook.com.ua/wp-content/uploads/2011/03/Kurinie_meshocki_surpriz6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cipebook.com.ua/article/brokkoli-v-suxaryax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ecipebook.com.ua/wp-content/uploads/2011/03/Kurinie_meshocki_surpriz2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recipebook.com.ua/article/sharlotka-s-yablok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cipebook.com.ua/wp-content/uploads/2011/03/Kurinie_meshocki_surpriz4.jpg" TargetMode="External"/><Relationship Id="rId20" Type="http://schemas.openxmlformats.org/officeDocument/2006/relationships/hyperlink" Target="http://recipebook.com.ua/article/grechka-s-ovoshham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cipebook.com.ua/wp-content/uploads/2011/03/Kurinie_meshocki_surpriz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recipebook.com.ua/article/tvorozhnyj-kek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recipebook.com.ua/article/fruktovoe-morozheno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cipebook.com.ua/wp-content/uploads/2011/03/Kurinie_meshocki_surpriz1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recipebook.com.ua/article/yajco-kurinoe/" TargetMode="External"/><Relationship Id="rId14" Type="http://schemas.openxmlformats.org/officeDocument/2006/relationships/hyperlink" Target="http://recipebook.com.ua/wp-content/uploads/2011/03/Kurinie_meshocki_surpriz3.jpg" TargetMode="External"/><Relationship Id="rId22" Type="http://schemas.openxmlformats.org/officeDocument/2006/relationships/hyperlink" Target="http://recipebook.com.ua/article/tushenye-kabachki-v-smetane/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2014-10-13T02:40:00Z</dcterms:created>
  <dcterms:modified xsi:type="dcterms:W3CDTF">2014-10-13T02:40:00Z</dcterms:modified>
</cp:coreProperties>
</file>